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A6677" w14:textId="77777777" w:rsidR="00EA71C5" w:rsidRPr="00630B5D" w:rsidRDefault="00EA71C5" w:rsidP="00EA71C5">
      <w:pPr>
        <w:pStyle w:val="x2h-tartalom"/>
        <w:shd w:val="clear" w:color="auto" w:fill="FFFFFF"/>
        <w:spacing w:before="0" w:beforeAutospacing="0" w:after="192" w:afterAutospacing="0"/>
        <w:jc w:val="center"/>
        <w:rPr>
          <w:b/>
          <w:bCs/>
        </w:rPr>
      </w:pPr>
      <w:r w:rsidRPr="00630B5D">
        <w:rPr>
          <w:b/>
          <w:bCs/>
        </w:rPr>
        <w:t>Esztergom Város Önkormányzata Képviselő-testületének 20/2013. (XI.29.) önkormányzati rendelete</w:t>
      </w:r>
    </w:p>
    <w:p w14:paraId="0A8C21B9" w14:textId="5D940642" w:rsidR="00626187" w:rsidRDefault="006B3944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helyi adókról</w:t>
      </w:r>
    </w:p>
    <w:p w14:paraId="12C109B7" w14:textId="04494833" w:rsidR="00EA71C5" w:rsidRPr="00076FE1" w:rsidRDefault="00EA71C5" w:rsidP="00076FE1">
      <w:pPr>
        <w:pStyle w:val="x2h-tartalom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630B5D">
        <w:rPr>
          <w:i/>
          <w:iCs/>
        </w:rPr>
        <w:t>(Egységes szerkezetben a 25/2015. (XI.25.)*, 31/2015. (XII.21.)** 6/2016. (II.12.)***30/2017. (XI.17.)</w:t>
      </w:r>
      <w:r w:rsidRPr="00630B5D">
        <w:rPr>
          <w:vertAlign w:val="superscript"/>
        </w:rPr>
        <w:t>4</w:t>
      </w:r>
      <w:r w:rsidRPr="00630B5D">
        <w:t> </w:t>
      </w:r>
      <w:r w:rsidRPr="00630B5D">
        <w:rPr>
          <w:i/>
          <w:iCs/>
        </w:rPr>
        <w:t>22/2018. (XI.16.)</w:t>
      </w:r>
      <w:r w:rsidRPr="00630B5D">
        <w:rPr>
          <w:vertAlign w:val="superscript"/>
        </w:rPr>
        <w:t xml:space="preserve">5 </w:t>
      </w:r>
      <w:r w:rsidRPr="00630B5D">
        <w:t>16/2021. (IV.30.)</w:t>
      </w:r>
      <w:r w:rsidRPr="00630B5D">
        <w:rPr>
          <w:vertAlign w:val="superscript"/>
        </w:rPr>
        <w:t>6</w:t>
      </w:r>
      <w:r>
        <w:rPr>
          <w:vertAlign w:val="superscript"/>
        </w:rPr>
        <w:t xml:space="preserve"> </w:t>
      </w:r>
      <w:r w:rsidRPr="00630B5D">
        <w:t> </w:t>
      </w:r>
      <w:r>
        <w:t xml:space="preserve">23/2022. (XI.17.) </w:t>
      </w:r>
      <w:r w:rsidRPr="00630B5D">
        <w:rPr>
          <w:i/>
          <w:iCs/>
        </w:rPr>
        <w:t>önkormányzati módosító rendelettel)</w:t>
      </w:r>
    </w:p>
    <w:p w14:paraId="3CF67945" w14:textId="77777777" w:rsidR="00626187" w:rsidRDefault="006B3944">
      <w:pPr>
        <w:pStyle w:val="Szvegtrzs"/>
        <w:spacing w:before="220" w:after="0" w:line="240" w:lineRule="auto"/>
        <w:jc w:val="both"/>
      </w:pPr>
      <w:r>
        <w:rPr>
          <w:i/>
          <w:iCs/>
        </w:rPr>
        <w:t>Esztergom Város Önkormányzatának Képviselő-testülete a helyi adókról szóló 1990. évi C. törvény 1. § (1) bekezdésében kapott felhatalmazás alapján, Magyarország Alaptörvénye 32. cikk (1) bekezdés h) pontjában meghatározott feladatkörében eljárva a következőket rendeli el:</w:t>
      </w:r>
      <w:r>
        <w:rPr>
          <w:rStyle w:val="FootnoteAnchor"/>
        </w:rPr>
        <w:footnoteReference w:id="1"/>
      </w:r>
    </w:p>
    <w:p w14:paraId="56971558" w14:textId="77777777" w:rsidR="00626187" w:rsidRDefault="006B3944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1. A helyi adók bevezetésének időtartama</w:t>
      </w:r>
    </w:p>
    <w:p w14:paraId="7D1AC388" w14:textId="77777777" w:rsidR="00626187" w:rsidRDefault="006B394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06CC2E33" w14:textId="77777777" w:rsidR="00626187" w:rsidRDefault="006B3944">
      <w:pPr>
        <w:pStyle w:val="Szvegtrzs"/>
        <w:spacing w:after="0" w:line="240" w:lineRule="auto"/>
        <w:jc w:val="both"/>
      </w:pPr>
      <w:r>
        <w:t>(1) Esztergom Város Önkormányzat Képviselő-testülete</w:t>
      </w:r>
    </w:p>
    <w:p w14:paraId="6214FC51" w14:textId="08CB6BED" w:rsidR="00626187" w:rsidRDefault="006B3944">
      <w:pPr>
        <w:pStyle w:val="Szvegtrzs"/>
        <w:spacing w:after="0" w:line="240" w:lineRule="auto"/>
        <w:jc w:val="both"/>
      </w:pPr>
      <w:r>
        <w:t>a)       építményadót,</w:t>
      </w:r>
    </w:p>
    <w:p w14:paraId="5A20AC8E" w14:textId="77777777" w:rsidR="00626187" w:rsidRDefault="006B394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telekadót;</w:t>
      </w:r>
    </w:p>
    <w:p w14:paraId="3288AA77" w14:textId="77777777" w:rsidR="00626187" w:rsidRDefault="006B394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idegenforgalmi adót;</w:t>
      </w:r>
    </w:p>
    <w:p w14:paraId="400059C4" w14:textId="77777777" w:rsidR="00626187" w:rsidRDefault="006B394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helyi iparűzési adót vezet be.</w:t>
      </w:r>
    </w:p>
    <w:p w14:paraId="6880996E" w14:textId="77777777" w:rsidR="00626187" w:rsidRDefault="006B3944">
      <w:pPr>
        <w:pStyle w:val="Szvegtrzs"/>
        <w:spacing w:before="240" w:after="0" w:line="240" w:lineRule="auto"/>
        <w:jc w:val="both"/>
      </w:pPr>
      <w:r>
        <w:t>(2) Az (1) bekezdésben meghatározott adókat határozatlan időre vezeti be.</w:t>
      </w:r>
    </w:p>
    <w:p w14:paraId="288AFA03" w14:textId="77777777" w:rsidR="00626187" w:rsidRDefault="006B394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1/A. §</w:t>
      </w:r>
    </w:p>
    <w:p w14:paraId="76A611E3" w14:textId="77777777" w:rsidR="00626187" w:rsidRDefault="006B3944">
      <w:pPr>
        <w:pStyle w:val="Szvegtrzs"/>
        <w:spacing w:after="0" w:line="240" w:lineRule="auto"/>
        <w:jc w:val="both"/>
        <w:rPr>
          <w:vertAlign w:val="superscript"/>
        </w:rPr>
      </w:pPr>
      <w:r>
        <w:rPr>
          <w:vertAlign w:val="superscript"/>
        </w:rPr>
        <w:t>4</w:t>
      </w:r>
    </w:p>
    <w:p w14:paraId="5C0938A2" w14:textId="77777777" w:rsidR="00626187" w:rsidRDefault="006B3944">
      <w:pPr>
        <w:pStyle w:val="Szvegtrzs"/>
        <w:spacing w:after="0" w:line="240" w:lineRule="auto"/>
        <w:jc w:val="both"/>
      </w:pPr>
      <w:r>
        <w:t>Hatályát vesztette.</w:t>
      </w:r>
    </w:p>
    <w:p w14:paraId="68CE92C3" w14:textId="77777777" w:rsidR="00626187" w:rsidRDefault="006B3944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2. Az építményadó</w:t>
      </w:r>
    </w:p>
    <w:p w14:paraId="57E142F7" w14:textId="77777777" w:rsidR="00626187" w:rsidRDefault="006B394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77D2EECB" w14:textId="77777777" w:rsidR="00626187" w:rsidRDefault="006B3944">
      <w:pPr>
        <w:pStyle w:val="Szvegtrzs"/>
        <w:spacing w:after="0" w:line="240" w:lineRule="auto"/>
        <w:jc w:val="both"/>
      </w:pPr>
      <w:r>
        <w:t>(1) Az építményadó évi mértéke</w:t>
      </w:r>
    </w:p>
    <w:p w14:paraId="721FE59E" w14:textId="77777777" w:rsidR="00626187" w:rsidRDefault="006B394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b) pont kivételével 750 m</w:t>
      </w:r>
      <w:r>
        <w:rPr>
          <w:vertAlign w:val="superscript"/>
        </w:rPr>
        <w:t>2</w:t>
      </w:r>
      <w:r>
        <w:t>-ig 600 Ft/m</w:t>
      </w:r>
      <w:r>
        <w:rPr>
          <w:vertAlign w:val="superscript"/>
        </w:rPr>
        <w:t>2</w:t>
      </w:r>
      <w:r>
        <w:t>, a 750 m</w:t>
      </w:r>
      <w:r>
        <w:rPr>
          <w:vertAlign w:val="superscript"/>
        </w:rPr>
        <w:t>2</w:t>
      </w:r>
      <w:r>
        <w:t xml:space="preserve"> feletti részre pedig 1.200 Ft/m</w:t>
      </w:r>
      <w:r>
        <w:rPr>
          <w:vertAlign w:val="superscript"/>
        </w:rPr>
        <w:t>2</w:t>
      </w:r>
      <w:r>
        <w:t>.</w:t>
      </w:r>
    </w:p>
    <w:p w14:paraId="4CB8D29D" w14:textId="77777777" w:rsidR="00626187" w:rsidRDefault="006B394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Üdülők után az adó évi mértéke 800 Ft/m</w:t>
      </w:r>
      <w:r>
        <w:rPr>
          <w:vertAlign w:val="superscript"/>
        </w:rPr>
        <w:t>2</w:t>
      </w:r>
      <w:r>
        <w:t>.</w:t>
      </w:r>
    </w:p>
    <w:p w14:paraId="6974A062" w14:textId="77777777" w:rsidR="00626187" w:rsidRDefault="006B3944">
      <w:pPr>
        <w:pStyle w:val="Szvegtrzs"/>
        <w:spacing w:before="240" w:after="0" w:line="240" w:lineRule="auto"/>
        <w:jc w:val="both"/>
      </w:pPr>
      <w:r>
        <w:t>(2) Mentes az építményadó alól a lakás céljára szolgáló épület, épületrész, - amennyiben az az ingatlan-nyilvántartásban lakóházként, lakásként van nyilvántartva – kivéve a vállalkozási célt szolgáló építmény.</w:t>
      </w:r>
    </w:p>
    <w:p w14:paraId="3A39B727" w14:textId="77777777" w:rsidR="00626187" w:rsidRDefault="006B3944">
      <w:pPr>
        <w:pStyle w:val="Szvegtrzs"/>
        <w:spacing w:before="240" w:after="0" w:line="240" w:lineRule="auto"/>
        <w:jc w:val="both"/>
      </w:pPr>
      <w:r>
        <w:t>(3) A szociális, egészségügyi, gyermekvédelmi, illetőleg nevelési, oktatási intézmények céljára szolgáló helyiségek vonatkozásában 50 % adókedvezmény illeti meg az adóalanyokat, kivéve a vállalkozási célt szolgáló építmény.</w:t>
      </w:r>
    </w:p>
    <w:p w14:paraId="53342E0E" w14:textId="77777777" w:rsidR="00626187" w:rsidRDefault="006B3944">
      <w:pPr>
        <w:pStyle w:val="Szvegtrzs"/>
        <w:spacing w:after="0" w:line="240" w:lineRule="auto"/>
        <w:jc w:val="both"/>
        <w:rPr>
          <w:b/>
          <w:bCs/>
        </w:rPr>
      </w:pPr>
      <w:r>
        <w:rPr>
          <w:b/>
          <w:bCs/>
        </w:rPr>
        <w:t>2/A §</w:t>
      </w:r>
    </w:p>
    <w:p w14:paraId="13D7B597" w14:textId="77777777" w:rsidR="00626187" w:rsidRDefault="006B3944">
      <w:pPr>
        <w:pStyle w:val="Szvegtrzs"/>
        <w:spacing w:before="240" w:after="0" w:line="240" w:lineRule="auto"/>
        <w:jc w:val="both"/>
      </w:pPr>
      <w:r>
        <w:lastRenderedPageBreak/>
        <w:t>(1)</w:t>
      </w:r>
      <w:r>
        <w:rPr>
          <w:rStyle w:val="FootnoteAnchor"/>
        </w:rPr>
        <w:footnoteReference w:id="2"/>
      </w:r>
      <w:r>
        <w:t xml:space="preserve"> </w:t>
      </w:r>
      <w:r>
        <w:rPr>
          <w:i/>
          <w:iCs/>
        </w:rPr>
        <w:t>Hatályát vesztette</w:t>
      </w:r>
    </w:p>
    <w:p w14:paraId="555E27EA" w14:textId="77777777" w:rsidR="00626187" w:rsidRDefault="006B3944">
      <w:pPr>
        <w:pStyle w:val="Szvegtrzs"/>
        <w:spacing w:before="240" w:after="0" w:line="240" w:lineRule="auto"/>
        <w:jc w:val="both"/>
      </w:pPr>
      <w:r>
        <w:t>(2)</w:t>
      </w:r>
      <w:r>
        <w:rPr>
          <w:rStyle w:val="FootnoteAnchor"/>
        </w:rPr>
        <w:footnoteReference w:id="3"/>
      </w:r>
      <w:r>
        <w:t xml:space="preserve"> </w:t>
      </w:r>
      <w:r>
        <w:rPr>
          <w:i/>
          <w:iCs/>
        </w:rPr>
        <w:t>Hatályát vesztette</w:t>
      </w:r>
    </w:p>
    <w:p w14:paraId="182E0F7B" w14:textId="77777777" w:rsidR="00626187" w:rsidRDefault="006B3944">
      <w:pPr>
        <w:pStyle w:val="Szvegtrzs"/>
        <w:spacing w:before="240" w:after="0" w:line="240" w:lineRule="auto"/>
        <w:jc w:val="both"/>
      </w:pPr>
      <w:r>
        <w:t>(3)</w:t>
      </w:r>
      <w:r>
        <w:rPr>
          <w:rStyle w:val="FootnoteAnchor"/>
        </w:rPr>
        <w:footnoteReference w:id="4"/>
      </w:r>
      <w:r>
        <w:t xml:space="preserve"> </w:t>
      </w:r>
      <w:r>
        <w:rPr>
          <w:i/>
          <w:iCs/>
        </w:rPr>
        <w:t>Hatályát vesztette</w:t>
      </w:r>
    </w:p>
    <w:p w14:paraId="3A14A27F" w14:textId="77777777" w:rsidR="00626187" w:rsidRDefault="006B3944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3. A telekadó</w:t>
      </w:r>
    </w:p>
    <w:p w14:paraId="44AAC08C" w14:textId="77777777" w:rsidR="00626187" w:rsidRDefault="006B394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65A98F9A" w14:textId="77777777" w:rsidR="00626187" w:rsidRDefault="006B3944">
      <w:pPr>
        <w:pStyle w:val="Szvegtrzs"/>
        <w:spacing w:after="0" w:line="240" w:lineRule="auto"/>
        <w:jc w:val="both"/>
      </w:pPr>
      <w:r>
        <w:t>(1) A telekadó mértéke:</w:t>
      </w:r>
    </w:p>
    <w:p w14:paraId="34F6F17F" w14:textId="77777777" w:rsidR="00626187" w:rsidRDefault="006B394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kiemelt övezetben: 231 Ft/m</w:t>
      </w:r>
      <w:r>
        <w:rPr>
          <w:vertAlign w:val="superscript"/>
        </w:rPr>
        <w:t>2</w:t>
      </w:r>
    </w:p>
    <w:p w14:paraId="009B53DB" w14:textId="77777777" w:rsidR="00626187" w:rsidRDefault="006B394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az a) pont alá nem tartozó területen: 50 Ft/m</w:t>
      </w:r>
      <w:r>
        <w:rPr>
          <w:vertAlign w:val="superscript"/>
        </w:rPr>
        <w:t>2</w:t>
      </w:r>
    </w:p>
    <w:p w14:paraId="61ECAD4E" w14:textId="77777777" w:rsidR="00626187" w:rsidRDefault="006B3944">
      <w:pPr>
        <w:pStyle w:val="Szvegtrzs"/>
        <w:spacing w:before="240" w:after="0" w:line="240" w:lineRule="auto"/>
        <w:jc w:val="both"/>
      </w:pPr>
      <w:r>
        <w:t>(2) A kiemelt övezet 1. melléklet tartalmazza.</w:t>
      </w:r>
    </w:p>
    <w:p w14:paraId="4FC184BE" w14:textId="77777777" w:rsidR="00626187" w:rsidRDefault="006B3944">
      <w:pPr>
        <w:pStyle w:val="Szvegtrzs"/>
        <w:spacing w:before="240" w:after="0" w:line="240" w:lineRule="auto"/>
        <w:jc w:val="both"/>
      </w:pPr>
      <w:r>
        <w:t>(3) Mentes a telekadó alól a telek (telkek):</w:t>
      </w:r>
    </w:p>
    <w:p w14:paraId="4E0E588C" w14:textId="77777777" w:rsidR="00626187" w:rsidRDefault="006B394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amely nem belterületen fekszik,</w:t>
      </w:r>
    </w:p>
    <w:p w14:paraId="1767BF70" w14:textId="77777777" w:rsidR="00626187" w:rsidRDefault="006B394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amelyen épület áll,</w:t>
      </w:r>
    </w:p>
    <w:p w14:paraId="0227F798" w14:textId="77777777" w:rsidR="00626187" w:rsidRDefault="006B394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amely változtatási tilalom alatt álló területen található,</w:t>
      </w:r>
    </w:p>
    <w:p w14:paraId="525235C5" w14:textId="77777777" w:rsidR="00626187" w:rsidRDefault="006B394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</w:r>
      <w:r>
        <w:rPr>
          <w:rStyle w:val="FootnoteAnchor"/>
        </w:rPr>
        <w:footnoteReference w:id="5"/>
      </w:r>
      <w:r>
        <w:rPr>
          <w:i/>
          <w:iCs/>
        </w:rPr>
        <w:t>amelyre lakó- vagy üdülőépület létesítésére vonatkozóan az építési engedély alapján, az abban foglaltak megvalósítására irányuló munkakezdést az erre jogosult bejelentette,</w:t>
      </w:r>
    </w:p>
    <w:p w14:paraId="36E59F36" w14:textId="77777777" w:rsidR="00626187" w:rsidRDefault="006B394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amely a szabályozási terv rendelkezése szerint nem beépítésre szánt területen fekszik,</w:t>
      </w:r>
    </w:p>
    <w:p w14:paraId="2219A087" w14:textId="77777777" w:rsidR="00626187" w:rsidRDefault="006B394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amely magánszemély tulajdonában áll,</w:t>
      </w:r>
    </w:p>
    <w:p w14:paraId="4C302093" w14:textId="77777777" w:rsidR="00626187" w:rsidRDefault="006B3944">
      <w:pPr>
        <w:pStyle w:val="Szvegtrzs"/>
        <w:spacing w:after="0" w:line="240" w:lineRule="auto"/>
        <w:jc w:val="both"/>
      </w:pPr>
      <w:r>
        <w:t>kivéve, ha üzleti célt szolgál.*</w:t>
      </w:r>
    </w:p>
    <w:p w14:paraId="6D5E96D1" w14:textId="77777777" w:rsidR="00626187" w:rsidRDefault="006B3944">
      <w:pPr>
        <w:pStyle w:val="Szvegtrzs"/>
        <w:spacing w:before="240" w:after="0" w:line="240" w:lineRule="auto"/>
        <w:jc w:val="both"/>
      </w:pPr>
      <w:r>
        <w:t>(4) Az (1) bekezdés d) pontja szerinti adómentesség a munkakezdés bejelentésének évére és az azt követő további kettő évre.</w:t>
      </w:r>
    </w:p>
    <w:p w14:paraId="60CCD3F3" w14:textId="77777777" w:rsidR="00626187" w:rsidRDefault="006B3944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4. Az idegenforgalmi adó</w:t>
      </w:r>
    </w:p>
    <w:p w14:paraId="2CEBED37" w14:textId="77777777" w:rsidR="00626187" w:rsidRDefault="006B394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71F82BF2" w14:textId="77777777" w:rsidR="00626187" w:rsidRDefault="006B3944">
      <w:pPr>
        <w:pStyle w:val="Szvegtrzs"/>
        <w:spacing w:after="0" w:line="240" w:lineRule="auto"/>
        <w:jc w:val="both"/>
      </w:pPr>
      <w:r>
        <w:t>(1)</w:t>
      </w:r>
      <w:r>
        <w:rPr>
          <w:rStyle w:val="FootnoteAnchor"/>
        </w:rPr>
        <w:footnoteReference w:id="6"/>
      </w:r>
      <w:r>
        <w:t xml:space="preserve"> </w:t>
      </w:r>
      <w:r>
        <w:rPr>
          <w:i/>
          <w:iCs/>
        </w:rPr>
        <w:t xml:space="preserve">Az adó mértéke személyenként és </w:t>
      </w:r>
      <w:proofErr w:type="spellStart"/>
      <w:r>
        <w:rPr>
          <w:i/>
          <w:iCs/>
        </w:rPr>
        <w:t>vendégéjszakánként</w:t>
      </w:r>
      <w:proofErr w:type="spellEnd"/>
      <w:r>
        <w:rPr>
          <w:i/>
          <w:iCs/>
        </w:rPr>
        <w:t xml:space="preserve"> 500 Ft.</w:t>
      </w:r>
    </w:p>
    <w:p w14:paraId="58BAE25E" w14:textId="77777777" w:rsidR="00626187" w:rsidRDefault="006B3944">
      <w:pPr>
        <w:pStyle w:val="Szvegtrzs"/>
        <w:spacing w:before="240" w:after="0" w:line="240" w:lineRule="auto"/>
        <w:jc w:val="both"/>
      </w:pPr>
      <w:r>
        <w:t>(2)</w:t>
      </w:r>
      <w:r>
        <w:rPr>
          <w:rStyle w:val="FootnoteAnchor"/>
        </w:rPr>
        <w:footnoteReference w:id="7"/>
      </w:r>
    </w:p>
    <w:p w14:paraId="148B08F1" w14:textId="77777777" w:rsidR="00626187" w:rsidRDefault="006B3944">
      <w:pPr>
        <w:pStyle w:val="Szvegtrzs"/>
        <w:spacing w:before="240" w:after="0" w:line="240" w:lineRule="auto"/>
        <w:jc w:val="both"/>
      </w:pPr>
      <w:r>
        <w:t>(3)</w:t>
      </w:r>
      <w:r>
        <w:rPr>
          <w:rStyle w:val="FootnoteAnchor"/>
        </w:rPr>
        <w:footnoteReference w:id="8"/>
      </w:r>
    </w:p>
    <w:p w14:paraId="34E2C265" w14:textId="77777777" w:rsidR="00626187" w:rsidRDefault="006B3944">
      <w:pPr>
        <w:pStyle w:val="Szvegtrzs"/>
        <w:spacing w:before="240" w:after="0" w:line="240" w:lineRule="auto"/>
        <w:jc w:val="both"/>
      </w:pPr>
      <w:r>
        <w:lastRenderedPageBreak/>
        <w:t>(4)</w:t>
      </w:r>
      <w:r>
        <w:rPr>
          <w:rStyle w:val="FootnoteAnchor"/>
        </w:rPr>
        <w:footnoteReference w:id="9"/>
      </w:r>
    </w:p>
    <w:p w14:paraId="7A48630C" w14:textId="77777777" w:rsidR="00626187" w:rsidRDefault="006B3944">
      <w:pPr>
        <w:pStyle w:val="Szvegtrzs"/>
        <w:spacing w:before="240" w:after="0" w:line="240" w:lineRule="auto"/>
        <w:jc w:val="both"/>
      </w:pPr>
      <w:r>
        <w:t>(5)</w:t>
      </w:r>
      <w:r>
        <w:rPr>
          <w:rStyle w:val="FootnoteAnchor"/>
        </w:rPr>
        <w:footnoteReference w:id="10"/>
      </w:r>
    </w:p>
    <w:p w14:paraId="460CB2B4" w14:textId="77777777" w:rsidR="00626187" w:rsidRDefault="006B3944">
      <w:pPr>
        <w:pStyle w:val="Szvegtrzs"/>
        <w:spacing w:before="240" w:after="0" w:line="240" w:lineRule="auto"/>
        <w:jc w:val="both"/>
      </w:pPr>
      <w:r>
        <w:t>(6)</w:t>
      </w:r>
      <w:r>
        <w:rPr>
          <w:rStyle w:val="FootnoteAnchor"/>
        </w:rPr>
        <w:footnoteReference w:id="11"/>
      </w:r>
    </w:p>
    <w:p w14:paraId="70307A3B" w14:textId="77777777" w:rsidR="00626187" w:rsidRDefault="006B3944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5. A helyi iparűzési adó</w:t>
      </w:r>
    </w:p>
    <w:p w14:paraId="0ECE1748" w14:textId="77777777" w:rsidR="00626187" w:rsidRDefault="006B394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135FE3B9" w14:textId="77777777" w:rsidR="00626187" w:rsidRDefault="006B3944">
      <w:pPr>
        <w:pStyle w:val="Szvegtrzs"/>
        <w:spacing w:after="0" w:line="240" w:lineRule="auto"/>
        <w:jc w:val="both"/>
      </w:pPr>
      <w:r>
        <w:t>(1)</w:t>
      </w:r>
      <w:r>
        <w:rPr>
          <w:rStyle w:val="FootnoteAnchor"/>
        </w:rPr>
        <w:footnoteReference w:id="12"/>
      </w:r>
      <w:r>
        <w:t xml:space="preserve"> </w:t>
      </w:r>
      <w:r>
        <w:rPr>
          <w:i/>
          <w:iCs/>
        </w:rPr>
        <w:t>A helyi iparűzési adó mértéke az adóalap 2 %-a.</w:t>
      </w:r>
    </w:p>
    <w:p w14:paraId="60AFFD62" w14:textId="77777777" w:rsidR="00626187" w:rsidRDefault="006B3944">
      <w:pPr>
        <w:pStyle w:val="Szvegtrzs"/>
        <w:spacing w:before="240" w:after="0" w:line="240" w:lineRule="auto"/>
        <w:jc w:val="both"/>
      </w:pPr>
      <w:r>
        <w:t>(2)</w:t>
      </w:r>
      <w:r>
        <w:rPr>
          <w:rStyle w:val="FootnoteAnchor"/>
        </w:rPr>
        <w:footnoteReference w:id="13"/>
      </w:r>
      <w:r>
        <w:t xml:space="preserve"> </w:t>
      </w:r>
      <w:r>
        <w:rPr>
          <w:i/>
          <w:iCs/>
        </w:rPr>
        <w:t>Hatályát vesztette.</w:t>
      </w:r>
    </w:p>
    <w:p w14:paraId="5A9875E3" w14:textId="77777777" w:rsidR="00626187" w:rsidRDefault="006B3944">
      <w:pPr>
        <w:pStyle w:val="Szvegtrzs"/>
        <w:spacing w:before="240" w:after="0" w:line="240" w:lineRule="auto"/>
        <w:jc w:val="both"/>
      </w:pPr>
      <w:r>
        <w:t>(3)</w:t>
      </w:r>
      <w:r>
        <w:rPr>
          <w:rStyle w:val="FootnoteAnchor"/>
        </w:rPr>
        <w:footnoteReference w:id="14"/>
      </w:r>
      <w:r>
        <w:t xml:space="preserve"> </w:t>
      </w:r>
      <w:r>
        <w:rPr>
          <w:i/>
          <w:iCs/>
        </w:rPr>
        <w:t>Nem kell megfizetnie a helyi iparűzési adót annak az adóalanynak, akinek az éves iparűzési adókötelezettsége Esztergomban a 6000 Ft-ot nem haladja meg. Az adómentesség csak azt a vállalkozót illeti meg, akinek/amelynek a vállalkozási szintű éves adóalapja nem haladja meg a 2,5 millió Ft-ot.</w:t>
      </w:r>
    </w:p>
    <w:p w14:paraId="25EF64C7" w14:textId="77777777" w:rsidR="00626187" w:rsidRDefault="006B3944">
      <w:pPr>
        <w:pStyle w:val="Szvegtrzs"/>
        <w:spacing w:before="240" w:after="0" w:line="240" w:lineRule="auto"/>
        <w:jc w:val="both"/>
      </w:pPr>
      <w:r>
        <w:t>(4) Mentesül az iparűzési adófizetési kötelezettség alól a háziorvos, védőnő vállalkozó, amennyiben a vállalkozási szintű iparűzési adóalapja az adóévben a 20 millió forintot nem haladja meg. ***</w:t>
      </w:r>
    </w:p>
    <w:p w14:paraId="6BF9DB91" w14:textId="77777777" w:rsidR="00626187" w:rsidRDefault="006B3944">
      <w:pPr>
        <w:pStyle w:val="Szvegtrzs"/>
        <w:spacing w:before="240" w:after="0" w:line="240" w:lineRule="auto"/>
        <w:jc w:val="both"/>
      </w:pPr>
      <w:r>
        <w:t>(5) Hatályát vesztette.</w:t>
      </w:r>
      <w:r>
        <w:rPr>
          <w:vertAlign w:val="superscript"/>
        </w:rPr>
        <w:t>4</w:t>
      </w:r>
    </w:p>
    <w:p w14:paraId="6B692922" w14:textId="77777777" w:rsidR="00626187" w:rsidRDefault="006B3944">
      <w:pPr>
        <w:pStyle w:val="Szvegtrzs"/>
        <w:spacing w:before="240" w:after="0" w:line="240" w:lineRule="auto"/>
        <w:jc w:val="both"/>
      </w:pPr>
      <w:r>
        <w:t>(6) Hatályát vesztette.</w:t>
      </w:r>
      <w:r>
        <w:rPr>
          <w:vertAlign w:val="superscript"/>
        </w:rPr>
        <w:t>4</w:t>
      </w:r>
    </w:p>
    <w:p w14:paraId="3C5BE713" w14:textId="77777777" w:rsidR="00626187" w:rsidRDefault="006B3944">
      <w:pPr>
        <w:pStyle w:val="Szvegtrzs"/>
        <w:spacing w:before="240" w:after="0" w:line="240" w:lineRule="auto"/>
        <w:jc w:val="both"/>
      </w:pPr>
      <w:r>
        <w:t>(7) Hatályát vesztette.</w:t>
      </w:r>
      <w:r>
        <w:rPr>
          <w:vertAlign w:val="superscript"/>
        </w:rPr>
        <w:t>4</w:t>
      </w:r>
    </w:p>
    <w:p w14:paraId="2CBCA922" w14:textId="77777777" w:rsidR="00626187" w:rsidRDefault="006B3944">
      <w:pPr>
        <w:pStyle w:val="Szvegtrzs"/>
        <w:spacing w:before="240" w:after="0" w:line="240" w:lineRule="auto"/>
        <w:jc w:val="both"/>
      </w:pPr>
      <w:r>
        <w:t>(8) Hatályát vesztette.</w:t>
      </w:r>
      <w:r>
        <w:rPr>
          <w:vertAlign w:val="superscript"/>
        </w:rPr>
        <w:t>4</w:t>
      </w:r>
    </w:p>
    <w:p w14:paraId="5CB14009" w14:textId="77777777" w:rsidR="00626187" w:rsidRDefault="006B3944">
      <w:pPr>
        <w:pStyle w:val="Szvegtrzs"/>
        <w:spacing w:before="240" w:after="0" w:line="240" w:lineRule="auto"/>
        <w:jc w:val="both"/>
      </w:pPr>
      <w:r>
        <w:t>(9) Hatályát vesztette.</w:t>
      </w:r>
      <w:r>
        <w:rPr>
          <w:vertAlign w:val="superscript"/>
        </w:rPr>
        <w:t>4</w:t>
      </w:r>
    </w:p>
    <w:p w14:paraId="16F28C70" w14:textId="77777777" w:rsidR="00626187" w:rsidRDefault="006B3944">
      <w:pPr>
        <w:pStyle w:val="Szvegtrzs"/>
        <w:spacing w:before="240" w:after="0" w:line="240" w:lineRule="auto"/>
        <w:jc w:val="both"/>
      </w:pPr>
      <w:r>
        <w:t>(10) Hatályát vesztette.</w:t>
      </w:r>
      <w:r>
        <w:rPr>
          <w:vertAlign w:val="superscript"/>
        </w:rPr>
        <w:t>4</w:t>
      </w:r>
    </w:p>
    <w:p w14:paraId="72025F21" w14:textId="77777777" w:rsidR="00626187" w:rsidRDefault="006B3944">
      <w:pPr>
        <w:pStyle w:val="Szvegtrzs"/>
        <w:spacing w:before="240" w:after="0" w:line="240" w:lineRule="auto"/>
        <w:jc w:val="both"/>
      </w:pPr>
      <w:r>
        <w:t>(11) Hatályát vesztette.</w:t>
      </w:r>
      <w:r>
        <w:rPr>
          <w:vertAlign w:val="superscript"/>
        </w:rPr>
        <w:t>4</w:t>
      </w:r>
    </w:p>
    <w:p w14:paraId="600868E7" w14:textId="77777777" w:rsidR="00626187" w:rsidRDefault="006B3944">
      <w:pPr>
        <w:pStyle w:val="Szvegtrzs"/>
        <w:spacing w:before="240" w:after="0" w:line="240" w:lineRule="auto"/>
        <w:jc w:val="both"/>
      </w:pPr>
      <w:r>
        <w:t>(12) Hatályát vesztette.</w:t>
      </w:r>
      <w:r>
        <w:rPr>
          <w:vertAlign w:val="superscript"/>
        </w:rPr>
        <w:t>4</w:t>
      </w:r>
    </w:p>
    <w:p w14:paraId="3DAD3FC2" w14:textId="77777777" w:rsidR="00626187" w:rsidRDefault="006B3944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7. A helyi adók megfizetése</w:t>
      </w:r>
    </w:p>
    <w:p w14:paraId="3A73C726" w14:textId="77777777" w:rsidR="00626187" w:rsidRDefault="006B394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6. §</w:t>
      </w:r>
    </w:p>
    <w:p w14:paraId="06ABD633" w14:textId="77777777" w:rsidR="00626187" w:rsidRDefault="006B3944">
      <w:pPr>
        <w:pStyle w:val="Szvegtrzs"/>
        <w:spacing w:after="0" w:line="240" w:lineRule="auto"/>
        <w:jc w:val="both"/>
      </w:pPr>
      <w:r>
        <w:t>(1)</w:t>
      </w:r>
      <w:r>
        <w:rPr>
          <w:rStyle w:val="FootnoteAnchor"/>
        </w:rPr>
        <w:footnoteReference w:id="15"/>
      </w:r>
      <w:r>
        <w:t xml:space="preserve"> A fizetési kötelezettséget a pénzforgalmi bankszámlával rendelkező adózónak belföldi pénzforgalmi bankszámlájáról átutalással, pénzforgalmi bankszámlával nem rendelkező adózónak postai készpénz-átutalási megbízással vagy belföldi bankszámlájáról történő átutalással kell teljesítenie a következő számlákra:</w:t>
      </w:r>
    </w:p>
    <w:p w14:paraId="09450A65" w14:textId="77777777" w:rsidR="00626187" w:rsidRDefault="006B394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11740054-15729600-03540000</w:t>
      </w:r>
    </w:p>
    <w:p w14:paraId="38AC6A15" w14:textId="77777777" w:rsidR="00626187" w:rsidRDefault="006B3944">
      <w:pPr>
        <w:pStyle w:val="Szvegtrzs"/>
        <w:spacing w:after="0" w:line="240" w:lineRule="auto"/>
        <w:jc w:val="both"/>
      </w:pPr>
      <w:r>
        <w:t>Iparűzési adó beszedési számla</w:t>
      </w:r>
    </w:p>
    <w:p w14:paraId="496E739B" w14:textId="77777777" w:rsidR="00626187" w:rsidRDefault="006B394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11740054-15729600-02440000</w:t>
      </w:r>
    </w:p>
    <w:p w14:paraId="2D55E231" w14:textId="77777777" w:rsidR="00626187" w:rsidRDefault="006B3944">
      <w:pPr>
        <w:pStyle w:val="Szvegtrzs"/>
        <w:spacing w:after="0" w:line="240" w:lineRule="auto"/>
        <w:jc w:val="both"/>
      </w:pPr>
      <w:r>
        <w:t>Építményadó beszedési számla;</w:t>
      </w:r>
    </w:p>
    <w:p w14:paraId="52D34652" w14:textId="77777777" w:rsidR="00626187" w:rsidRDefault="006B394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11740054-15729600-03090000</w:t>
      </w:r>
    </w:p>
    <w:p w14:paraId="0E3D8D6F" w14:textId="77777777" w:rsidR="00626187" w:rsidRDefault="006B3944">
      <w:pPr>
        <w:pStyle w:val="Szvegtrzs"/>
        <w:spacing w:after="0" w:line="240" w:lineRule="auto"/>
        <w:jc w:val="both"/>
      </w:pPr>
      <w:r>
        <w:t>Tartózkodási idő utáni idegenforgalmi adó beszedési számla;</w:t>
      </w:r>
    </w:p>
    <w:p w14:paraId="6A67A666" w14:textId="77777777" w:rsidR="00626187" w:rsidRDefault="006B394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11740054-15729600-03610000</w:t>
      </w:r>
    </w:p>
    <w:p w14:paraId="25679769" w14:textId="77777777" w:rsidR="00626187" w:rsidRDefault="006B3944">
      <w:pPr>
        <w:pStyle w:val="Szvegtrzs"/>
        <w:spacing w:after="0" w:line="240" w:lineRule="auto"/>
        <w:jc w:val="both"/>
      </w:pPr>
      <w:r>
        <w:t>Bírság beszedési számla;</w:t>
      </w:r>
    </w:p>
    <w:p w14:paraId="12285065" w14:textId="77777777" w:rsidR="00626187" w:rsidRDefault="006B394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11740054-15729600-03780000</w:t>
      </w:r>
    </w:p>
    <w:p w14:paraId="2FA0DD7A" w14:textId="77777777" w:rsidR="00626187" w:rsidRDefault="006B3944">
      <w:pPr>
        <w:pStyle w:val="Szvegtrzs"/>
        <w:spacing w:after="0" w:line="240" w:lineRule="auto"/>
        <w:jc w:val="both"/>
      </w:pPr>
      <w:r>
        <w:t>Késedelmi pótlék beszedési számla;</w:t>
      </w:r>
    </w:p>
    <w:p w14:paraId="495D604B" w14:textId="77777777" w:rsidR="00626187" w:rsidRDefault="006B394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11740054-15729600-02510000</w:t>
      </w:r>
    </w:p>
    <w:p w14:paraId="1E440852" w14:textId="77777777" w:rsidR="00626187" w:rsidRDefault="006B3944">
      <w:pPr>
        <w:pStyle w:val="Szvegtrzs"/>
        <w:spacing w:after="0" w:line="240" w:lineRule="auto"/>
        <w:jc w:val="both"/>
      </w:pPr>
      <w:r>
        <w:t>Telekadó beszedési számla.</w:t>
      </w:r>
    </w:p>
    <w:p w14:paraId="32FFFAEC" w14:textId="77777777" w:rsidR="00626187" w:rsidRDefault="006B394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2149EE01" w14:textId="77777777" w:rsidR="00626187" w:rsidRDefault="006B3944">
      <w:pPr>
        <w:pStyle w:val="Szvegtrzs"/>
        <w:spacing w:after="0" w:line="240" w:lineRule="auto"/>
        <w:jc w:val="both"/>
      </w:pPr>
      <w:r>
        <w:t>(1) Ez a rendelet 2014. január 1-jén lép hatályba.</w:t>
      </w:r>
    </w:p>
    <w:p w14:paraId="2C3C4DAB" w14:textId="77777777" w:rsidR="00626187" w:rsidRDefault="006B3944">
      <w:pPr>
        <w:pStyle w:val="Szvegtrzs"/>
        <w:spacing w:before="240" w:after="0" w:line="240" w:lineRule="auto"/>
        <w:jc w:val="both"/>
      </w:pPr>
      <w:r>
        <w:t>(2) Hatályát veszti:</w:t>
      </w:r>
    </w:p>
    <w:p w14:paraId="207C6088" w14:textId="77777777" w:rsidR="00626187" w:rsidRDefault="006B394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1.</w:t>
      </w:r>
      <w:r>
        <w:tab/>
        <w:t xml:space="preserve">Esztergom Város Önkormányzata Képviselő-testületének a helyi adókról szóló 54/2010.(XII.22.) </w:t>
      </w:r>
      <w:proofErr w:type="spellStart"/>
      <w:r>
        <w:t>ör</w:t>
      </w:r>
      <w:proofErr w:type="spellEnd"/>
      <w:r>
        <w:t>. rendelete</w:t>
      </w:r>
    </w:p>
    <w:p w14:paraId="5E8FF8DA" w14:textId="77777777" w:rsidR="00626187" w:rsidRDefault="006B394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2.</w:t>
      </w:r>
      <w:r>
        <w:tab/>
        <w:t xml:space="preserve">Esztergom Város Önkormányzata Képviselő-testületének 41/2012.(VI.12) önkormányzati rendelete a helyi adókról szóló 54/2010.(XII.22.) </w:t>
      </w:r>
      <w:proofErr w:type="spellStart"/>
      <w:r>
        <w:t>ör</w:t>
      </w:r>
      <w:proofErr w:type="spellEnd"/>
      <w:r>
        <w:t>. rendelet módosításáról</w:t>
      </w:r>
    </w:p>
    <w:p w14:paraId="544AACEB" w14:textId="77777777" w:rsidR="00626187" w:rsidRDefault="006B394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3.</w:t>
      </w:r>
      <w:r>
        <w:tab/>
        <w:t xml:space="preserve">Esztergom Város Önkormányzata Képviselő-testületének 25/2004.(VI.17.) </w:t>
      </w:r>
      <w:proofErr w:type="spellStart"/>
      <w:r>
        <w:t>ör</w:t>
      </w:r>
      <w:proofErr w:type="spellEnd"/>
      <w:r>
        <w:t>. rendelete a talajterhelési díjról.</w:t>
      </w:r>
      <w:r>
        <w:br w:type="page"/>
      </w:r>
    </w:p>
    <w:p w14:paraId="4FD89886" w14:textId="77777777" w:rsidR="00626187" w:rsidRDefault="006B3944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14:paraId="43602EC3" w14:textId="77777777" w:rsidR="00626187" w:rsidRDefault="006B3944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BEEBFC3" wp14:editId="713F7C45">
            <wp:extent cx="4324350" cy="611505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611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6187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B4F43" w14:textId="77777777" w:rsidR="00171A61" w:rsidRDefault="006B3944">
      <w:r>
        <w:separator/>
      </w:r>
    </w:p>
  </w:endnote>
  <w:endnote w:type="continuationSeparator" w:id="0">
    <w:p w14:paraId="4CA57DBA" w14:textId="77777777" w:rsidR="00171A61" w:rsidRDefault="006B3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77E10" w14:textId="77777777" w:rsidR="00626187" w:rsidRDefault="006B3944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F5A81" w14:textId="77777777" w:rsidR="00626187" w:rsidRDefault="006B3944">
      <w:pPr>
        <w:rPr>
          <w:sz w:val="12"/>
        </w:rPr>
      </w:pPr>
      <w:r>
        <w:separator/>
      </w:r>
    </w:p>
  </w:footnote>
  <w:footnote w:type="continuationSeparator" w:id="0">
    <w:p w14:paraId="6905C995" w14:textId="77777777" w:rsidR="00626187" w:rsidRDefault="006B3944">
      <w:pPr>
        <w:rPr>
          <w:sz w:val="12"/>
        </w:rPr>
      </w:pPr>
      <w:r>
        <w:continuationSeparator/>
      </w:r>
    </w:p>
  </w:footnote>
  <w:footnote w:id="1">
    <w:p w14:paraId="67BCF1F3" w14:textId="77777777" w:rsidR="00626187" w:rsidRDefault="006B3944">
      <w:pPr>
        <w:pStyle w:val="Lbjegyzetszveg"/>
      </w:pPr>
      <w:r>
        <w:rPr>
          <w:rStyle w:val="FootnoteCharacters"/>
        </w:rPr>
        <w:footnoteRef/>
      </w:r>
      <w:r>
        <w:tab/>
        <w:t>A szöveg az Esztergom Város Önkormányzata Képviselő-testületének 23/2022. (XI. 17.) önkormányzati rendelete 1. §-</w:t>
      </w:r>
      <w:proofErr w:type="spellStart"/>
      <w:r>
        <w:t>ával</w:t>
      </w:r>
      <w:proofErr w:type="spellEnd"/>
      <w:r>
        <w:t xml:space="preserve"> megállapított szöveg.</w:t>
      </w:r>
    </w:p>
  </w:footnote>
  <w:footnote w:id="2">
    <w:p w14:paraId="569AF861" w14:textId="77777777" w:rsidR="00626187" w:rsidRDefault="006B3944">
      <w:pPr>
        <w:pStyle w:val="Lbjegyzetszveg"/>
      </w:pPr>
      <w:r>
        <w:rPr>
          <w:rStyle w:val="FootnoteCharacters"/>
        </w:rPr>
        <w:footnoteRef/>
      </w:r>
      <w:r>
        <w:tab/>
        <w:t>A 2. § (1) bekezdését az Esztergom Város Önkormányzata Képviselő-testületének 23/2022. (XI. 17.) önkormányzati rendelete 2. §-a iktatta be.</w:t>
      </w:r>
    </w:p>
  </w:footnote>
  <w:footnote w:id="3">
    <w:p w14:paraId="123779CF" w14:textId="77777777" w:rsidR="00626187" w:rsidRDefault="006B3944">
      <w:pPr>
        <w:pStyle w:val="Lbjegyzetszveg"/>
      </w:pPr>
      <w:r>
        <w:rPr>
          <w:rStyle w:val="FootnoteCharacters"/>
        </w:rPr>
        <w:footnoteRef/>
      </w:r>
      <w:r>
        <w:tab/>
        <w:t>A 2. § (2) bekezdését az Esztergom Város Önkormányzata Képviselő-testületének 23/2022. (XI. 17.) önkormányzati rendelete 2. §-a iktatta be.</w:t>
      </w:r>
    </w:p>
  </w:footnote>
  <w:footnote w:id="4">
    <w:p w14:paraId="7548A222" w14:textId="77777777" w:rsidR="00626187" w:rsidRDefault="006B3944">
      <w:pPr>
        <w:pStyle w:val="Lbjegyzetszveg"/>
      </w:pPr>
      <w:r>
        <w:rPr>
          <w:rStyle w:val="FootnoteCharacters"/>
        </w:rPr>
        <w:footnoteRef/>
      </w:r>
      <w:r>
        <w:tab/>
        <w:t>A 2. § (3) bekezdését az Esztergom Város Önkormányzata Képviselő-testületének 23/2022. (XI. 17.) önkormányzati rendelete 2. §-a iktatta be.</w:t>
      </w:r>
    </w:p>
  </w:footnote>
  <w:footnote w:id="5">
    <w:p w14:paraId="7E80EB6F" w14:textId="77777777" w:rsidR="00626187" w:rsidRDefault="006B3944">
      <w:pPr>
        <w:pStyle w:val="Lbjegyzetszveg"/>
      </w:pPr>
      <w:r>
        <w:rPr>
          <w:rStyle w:val="FootnoteCharacters"/>
        </w:rPr>
        <w:footnoteRef/>
      </w:r>
      <w:r>
        <w:tab/>
        <w:t>A 3. § (3) bekezdés d) pontja az Esztergom Város Önkormányzata Képviselő-testületének 23/2022. (XI. 17.) önkormányzati rendelete 3. §-</w:t>
      </w:r>
      <w:proofErr w:type="spellStart"/>
      <w:r>
        <w:t>ával</w:t>
      </w:r>
      <w:proofErr w:type="spellEnd"/>
      <w:r>
        <w:t xml:space="preserve"> megállapított szöveg.</w:t>
      </w:r>
    </w:p>
  </w:footnote>
  <w:footnote w:id="6">
    <w:p w14:paraId="32D4EF8B" w14:textId="77777777" w:rsidR="00626187" w:rsidRDefault="006B3944">
      <w:pPr>
        <w:pStyle w:val="Lbjegyzetszveg"/>
      </w:pPr>
      <w:r>
        <w:rPr>
          <w:rStyle w:val="FootnoteCharacters"/>
        </w:rPr>
        <w:footnoteRef/>
      </w:r>
      <w:r>
        <w:tab/>
        <w:t>A 4. § (1) bekezdése az Esztergom Város Önkormányzata Képviselő-testületének 23/2022. (XI. 17.) önkormányzati rendelete 4. §-</w:t>
      </w:r>
      <w:proofErr w:type="spellStart"/>
      <w:r>
        <w:t>ával</w:t>
      </w:r>
      <w:proofErr w:type="spellEnd"/>
      <w:r>
        <w:t xml:space="preserve"> megállapított szöveg.</w:t>
      </w:r>
    </w:p>
  </w:footnote>
  <w:footnote w:id="7">
    <w:p w14:paraId="2DF688D4" w14:textId="77777777" w:rsidR="00626187" w:rsidRDefault="006B3944">
      <w:pPr>
        <w:pStyle w:val="Lbjegyzetszveg"/>
      </w:pPr>
      <w:r>
        <w:rPr>
          <w:rStyle w:val="FootnoteCharacters"/>
        </w:rPr>
        <w:footnoteRef/>
      </w:r>
      <w:r>
        <w:tab/>
        <w:t>A 4. § (2) bekezdését az Esztergom Város Önkormányzata Képviselő-testületének 23/2022. (XI. 17.) önkormányzati rendelete 6. § b) pontja hatályon kívül helyezte.</w:t>
      </w:r>
    </w:p>
  </w:footnote>
  <w:footnote w:id="8">
    <w:p w14:paraId="65EC04FB" w14:textId="77777777" w:rsidR="00626187" w:rsidRDefault="006B3944">
      <w:pPr>
        <w:pStyle w:val="Lbjegyzetszveg"/>
      </w:pPr>
      <w:r>
        <w:rPr>
          <w:rStyle w:val="FootnoteCharacters"/>
        </w:rPr>
        <w:footnoteRef/>
      </w:r>
      <w:r>
        <w:tab/>
        <w:t>A 4. § (3) bekezdését az Esztergom Város Önkormányzata Képviselő-testületének 23/2022. (XI. 17.) önkormányzati rendelete 6. § b) pontja hatályon kívül helyezte.</w:t>
      </w:r>
    </w:p>
  </w:footnote>
  <w:footnote w:id="9">
    <w:p w14:paraId="2A87F477" w14:textId="77777777" w:rsidR="00626187" w:rsidRDefault="006B3944">
      <w:pPr>
        <w:pStyle w:val="Lbjegyzetszveg"/>
      </w:pPr>
      <w:r>
        <w:rPr>
          <w:rStyle w:val="FootnoteCharacters"/>
        </w:rPr>
        <w:footnoteRef/>
      </w:r>
      <w:r>
        <w:tab/>
        <w:t>A 4. § (4) bekezdését az Esztergom Város Önkormányzata Képviselő-testületének 23/2022. (XI. 17.) önkormányzati rendelete 6. § b) pontja hatályon kívül helyezte.</w:t>
      </w:r>
    </w:p>
  </w:footnote>
  <w:footnote w:id="10">
    <w:p w14:paraId="3CBA468F" w14:textId="77777777" w:rsidR="00626187" w:rsidRDefault="006B3944">
      <w:pPr>
        <w:pStyle w:val="Lbjegyzetszveg"/>
      </w:pPr>
      <w:r>
        <w:rPr>
          <w:rStyle w:val="FootnoteCharacters"/>
        </w:rPr>
        <w:footnoteRef/>
      </w:r>
      <w:r>
        <w:tab/>
        <w:t>A 4. § (5) bekezdését az Esztergom Város Önkormányzata Képviselő-testületének 23/2022. (XI. 17.) önkormányzati rendelete 6. § b) pontja hatályon kívül helyezte.</w:t>
      </w:r>
    </w:p>
  </w:footnote>
  <w:footnote w:id="11">
    <w:p w14:paraId="5131A0CF" w14:textId="77777777" w:rsidR="00626187" w:rsidRDefault="006B3944">
      <w:pPr>
        <w:pStyle w:val="Lbjegyzetszveg"/>
      </w:pPr>
      <w:r>
        <w:rPr>
          <w:rStyle w:val="FootnoteCharacters"/>
        </w:rPr>
        <w:footnoteRef/>
      </w:r>
      <w:r>
        <w:tab/>
        <w:t>A 4. § (6) bekezdését az Esztergom Város Önkormányzata Képviselő-testületének 23/2022. (XI. 17.) önkormányzati rendelete 6. § b) pontja hatályon kívül helyezte.</w:t>
      </w:r>
    </w:p>
  </w:footnote>
  <w:footnote w:id="12">
    <w:p w14:paraId="77F2FC43" w14:textId="77777777" w:rsidR="00626187" w:rsidRDefault="006B3944">
      <w:pPr>
        <w:pStyle w:val="Lbjegyzetszveg"/>
      </w:pPr>
      <w:r>
        <w:rPr>
          <w:rStyle w:val="FootnoteCharacters"/>
        </w:rPr>
        <w:footnoteRef/>
      </w:r>
      <w:r>
        <w:tab/>
        <w:t>Az 5. § (1) bekezdése az Esztergom Város Önkormányzata Képviselő-testületének 23/2022. (XI. 17.) önkormányzati rendelete 5. § (1) bekezdésével megállapított szöveg.</w:t>
      </w:r>
    </w:p>
  </w:footnote>
  <w:footnote w:id="13">
    <w:p w14:paraId="3FC49917" w14:textId="77777777" w:rsidR="00626187" w:rsidRDefault="006B3944">
      <w:pPr>
        <w:pStyle w:val="Lbjegyzetszveg"/>
      </w:pPr>
      <w:r>
        <w:rPr>
          <w:rStyle w:val="FootnoteCharacters"/>
        </w:rPr>
        <w:footnoteRef/>
      </w:r>
      <w:r>
        <w:tab/>
        <w:t>Az 5. § (2) bekezdését az Esztergom Város Önkormányzat Képviselő-testülete 16/2021. (IV. 30.) önkormányzati rendelete 2. § b) pontja hatályon kívül helyezte. Az 5. § (2) bekezdését az Esztergom Város Önkormányzata Képviselő-testületének 23/2022. (XI. 17.) önkormányzati rendelete 5. § (2) bekezdése iktatta be.</w:t>
      </w:r>
    </w:p>
  </w:footnote>
  <w:footnote w:id="14">
    <w:p w14:paraId="7431DFD8" w14:textId="77777777" w:rsidR="00626187" w:rsidRDefault="006B3944">
      <w:pPr>
        <w:pStyle w:val="Lbjegyzetszveg"/>
      </w:pPr>
      <w:r>
        <w:rPr>
          <w:rStyle w:val="FootnoteCharacters"/>
        </w:rPr>
        <w:footnoteRef/>
      </w:r>
      <w:r>
        <w:tab/>
        <w:t>Az 5. § (3) bekezdése az Esztergom Város Önkormányzata Képviselő-testületének 23/2022. (XI. 17.) önkormányzati rendelete 5. § (3) bekezdésével megállapított szöveg.</w:t>
      </w:r>
    </w:p>
  </w:footnote>
  <w:footnote w:id="15">
    <w:p w14:paraId="38654F2A" w14:textId="77777777" w:rsidR="00626187" w:rsidRDefault="006B3944">
      <w:pPr>
        <w:pStyle w:val="Lbjegyzetszveg"/>
      </w:pPr>
      <w:r>
        <w:rPr>
          <w:rStyle w:val="FootnoteCharacters"/>
        </w:rPr>
        <w:footnoteRef/>
      </w:r>
      <w:r>
        <w:tab/>
        <w:t>A 6. § (1) bekezdése az Esztergom Város Önkormányzat Képviselő-testülete 16/2021. (IV. 30.) önkormányzati rendelete 1. §-</w:t>
      </w:r>
      <w:proofErr w:type="spellStart"/>
      <w:r>
        <w:t>ával</w:t>
      </w:r>
      <w:proofErr w:type="spellEnd"/>
      <w:r>
        <w:t xml:space="preserve"> megállapított szöveg.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23C67"/>
    <w:multiLevelType w:val="multilevel"/>
    <w:tmpl w:val="E812A658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72000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187"/>
    <w:rsid w:val="00076FE1"/>
    <w:rsid w:val="00171A61"/>
    <w:rsid w:val="00626187"/>
    <w:rsid w:val="006B3944"/>
    <w:rsid w:val="00B64A3D"/>
    <w:rsid w:val="00EA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921E1"/>
  <w15:docId w15:val="{95D8AA08-ACBC-4A89-AE52-AC848DE0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bjegyzetszveg">
    <w:name w:val="footnote text"/>
    <w:basedOn w:val="Norml"/>
    <w:pPr>
      <w:suppressLineNumbers/>
      <w:ind w:left="339" w:hanging="339"/>
    </w:pPr>
    <w:rPr>
      <w:sz w:val="20"/>
      <w:szCs w:val="20"/>
    </w:rPr>
  </w:style>
  <w:style w:type="paragraph" w:customStyle="1" w:styleId="x2h-tartalom">
    <w:name w:val="x2h-tartalom"/>
    <w:basedOn w:val="Norml"/>
    <w:rsid w:val="00EA71C5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571</Words>
  <Characters>3943</Characters>
  <Application>Microsoft Office Word</Application>
  <DocSecurity>0</DocSecurity>
  <Lines>32</Lines>
  <Paragraphs>9</Paragraphs>
  <ScaleCrop>false</ScaleCrop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Kecskés Alexandra Vivien</dc:creator>
  <dc:description/>
  <cp:lastModifiedBy>Kecskés Alexandra Vivien</cp:lastModifiedBy>
  <cp:revision>5</cp:revision>
  <dcterms:created xsi:type="dcterms:W3CDTF">2022-12-09T10:55:00Z</dcterms:created>
  <dcterms:modified xsi:type="dcterms:W3CDTF">2022-12-13T08:21:00Z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